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E4" w:rsidRDefault="00680CE4" w:rsidP="00680C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980" w:right="1460" w:firstLine="33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680CE4">
        <w:rPr>
          <w:rFonts w:ascii="Arial" w:hAnsi="Arial" w:cs="Arial"/>
          <w:b/>
          <w:bCs/>
          <w:sz w:val="39"/>
          <w:szCs w:val="39"/>
        </w:rPr>
        <w:t>P</w:t>
      </w:r>
      <w:r>
        <w:rPr>
          <w:rFonts w:ascii="Arial" w:hAnsi="Arial" w:cs="Arial"/>
          <w:b/>
          <w:bCs/>
          <w:sz w:val="39"/>
          <w:szCs w:val="39"/>
        </w:rPr>
        <w:t xml:space="preserve">ostopek za potne in nastanitvene stroške </w:t>
      </w:r>
      <w:r w:rsidR="00EB77C4">
        <w:rPr>
          <w:noProof/>
        </w:rPr>
        <w:drawing>
          <wp:anchor distT="0" distB="0" distL="114300" distR="114300" simplePos="0" relativeHeight="251658240" behindDoc="1" locked="0" layoutInCell="0" allowOverlap="1" wp14:anchorId="79F556C6" wp14:editId="540EE197">
            <wp:simplePos x="0" y="0"/>
            <wp:positionH relativeFrom="page">
              <wp:posOffset>900430</wp:posOffset>
            </wp:positionH>
            <wp:positionV relativeFrom="page">
              <wp:posOffset>648335</wp:posOffset>
            </wp:positionV>
            <wp:extent cx="1279525" cy="17691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76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80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71C18">
        <w:rPr>
          <w:rFonts w:ascii="Arial" w:hAnsi="Arial" w:cs="Arial"/>
          <w:b/>
          <w:bCs/>
          <w:sz w:val="24"/>
          <w:szCs w:val="24"/>
        </w:rPr>
        <w:t xml:space="preserve"> 1 </w:t>
      </w:r>
      <w:r w:rsidR="00A87CD5">
        <w:rPr>
          <w:rFonts w:ascii="Arial" w:hAnsi="Arial" w:cs="Arial"/>
          <w:b/>
          <w:bCs/>
          <w:sz w:val="24"/>
          <w:szCs w:val="24"/>
        </w:rPr>
        <w:t>Temelj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680CE4" w:rsidRDefault="00680CE4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  <w:r w:rsidRPr="00680CE4">
        <w:rPr>
          <w:rFonts w:ascii="Arial" w:hAnsi="Arial" w:cs="Arial"/>
        </w:rPr>
        <w:t>Postopek za potne in nastanitvene stro</w:t>
      </w:r>
      <w:r>
        <w:rPr>
          <w:rFonts w:ascii="Arial" w:hAnsi="Arial" w:cs="Arial"/>
        </w:rPr>
        <w:t>ške temelji na členih 11 in 29 M</w:t>
      </w:r>
      <w:r w:rsidRPr="00680CE4">
        <w:rPr>
          <w:rFonts w:ascii="Arial" w:hAnsi="Arial" w:cs="Arial"/>
        </w:rPr>
        <w:t>ednarodn</w:t>
      </w:r>
      <w:r>
        <w:rPr>
          <w:rFonts w:ascii="Arial" w:hAnsi="Arial" w:cs="Arial"/>
        </w:rPr>
        <w:t>ega statuta. D</w:t>
      </w:r>
      <w:r w:rsidRPr="00680CE4">
        <w:rPr>
          <w:rFonts w:ascii="Arial" w:hAnsi="Arial" w:cs="Arial"/>
        </w:rPr>
        <w:t>oloča, kd</w:t>
      </w:r>
      <w:r>
        <w:rPr>
          <w:rFonts w:ascii="Arial" w:hAnsi="Arial" w:cs="Arial"/>
        </w:rPr>
        <w:t>o je upravičen do povračila iz m</w:t>
      </w:r>
      <w:r w:rsidRPr="00680CE4">
        <w:rPr>
          <w:rFonts w:ascii="Arial" w:hAnsi="Arial" w:cs="Arial"/>
        </w:rPr>
        <w:t xml:space="preserve">ednarodne </w:t>
      </w:r>
      <w:r>
        <w:rPr>
          <w:rFonts w:ascii="Arial" w:hAnsi="Arial" w:cs="Arial"/>
        </w:rPr>
        <w:t>blagajne IPA, kakšni</w:t>
      </w:r>
      <w:r w:rsidRPr="00680CE4">
        <w:rPr>
          <w:rFonts w:ascii="Arial" w:hAnsi="Arial" w:cs="Arial"/>
        </w:rPr>
        <w:t xml:space="preserve"> stroški se povrnejo, in </w:t>
      </w:r>
      <w:r>
        <w:rPr>
          <w:rFonts w:ascii="Arial" w:hAnsi="Arial" w:cs="Arial"/>
        </w:rPr>
        <w:t xml:space="preserve">kakšen je </w:t>
      </w:r>
      <w:r w:rsidRPr="00680CE4">
        <w:rPr>
          <w:rFonts w:ascii="Arial" w:hAnsi="Arial" w:cs="Arial"/>
        </w:rPr>
        <w:t xml:space="preserve">postopek, </w:t>
      </w:r>
      <w:r>
        <w:rPr>
          <w:rFonts w:ascii="Arial" w:hAnsi="Arial" w:cs="Arial"/>
        </w:rPr>
        <w:t>po katerem to</w:t>
      </w:r>
      <w:r w:rsidRPr="00680CE4">
        <w:rPr>
          <w:rFonts w:ascii="Arial" w:hAnsi="Arial" w:cs="Arial"/>
        </w:rPr>
        <w:t xml:space="preserve"> sledi.</w:t>
      </w:r>
    </w:p>
    <w:p w:rsidR="00680CE4" w:rsidRDefault="00680CE4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</w:p>
    <w:p w:rsidR="006771CB" w:rsidRDefault="00C71C1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="00680CE4">
        <w:rPr>
          <w:rFonts w:ascii="Arial" w:hAnsi="Arial" w:cs="Arial"/>
          <w:b/>
          <w:bCs/>
          <w:sz w:val="26"/>
          <w:szCs w:val="26"/>
        </w:rPr>
        <w:t>UPRAVIČENI ČLANI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80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71C18">
        <w:rPr>
          <w:rFonts w:ascii="Arial" w:hAnsi="Arial" w:cs="Arial"/>
          <w:b/>
          <w:bCs/>
          <w:sz w:val="24"/>
          <w:szCs w:val="24"/>
        </w:rPr>
        <w:t xml:space="preserve"> 2 IPA </w:t>
      </w:r>
      <w:r>
        <w:rPr>
          <w:rFonts w:ascii="Arial" w:hAnsi="Arial" w:cs="Arial"/>
          <w:b/>
          <w:bCs/>
          <w:sz w:val="24"/>
          <w:szCs w:val="24"/>
        </w:rPr>
        <w:t>svetovni kongresi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383496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Člani </w:t>
      </w:r>
      <w:r w:rsidR="00C71C18">
        <w:rPr>
          <w:rFonts w:ascii="Arial" w:hAnsi="Arial" w:cs="Arial"/>
        </w:rPr>
        <w:t xml:space="preserve">IEB </w:t>
      </w:r>
    </w:p>
    <w:p w:rsidR="006771CB" w:rsidRDefault="00C71C18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IAC </w:t>
      </w:r>
      <w:r w:rsidR="00383496">
        <w:rPr>
          <w:rFonts w:ascii="Arial" w:hAnsi="Arial" w:cs="Arial"/>
        </w:rPr>
        <w:t>osebje</w:t>
      </w:r>
      <w:r>
        <w:rPr>
          <w:rFonts w:ascii="Arial" w:hAnsi="Arial" w:cs="Arial"/>
        </w:rPr>
        <w:t xml:space="preserve"> </w:t>
      </w:r>
    </w:p>
    <w:p w:rsidR="006771CB" w:rsidRDefault="00383496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Notranji revizorji</w:t>
      </w:r>
      <w:r w:rsidR="00C71C18">
        <w:rPr>
          <w:rFonts w:ascii="Arial" w:hAnsi="Arial" w:cs="Arial"/>
        </w:rPr>
        <w:t xml:space="preserve"> </w:t>
      </w:r>
    </w:p>
    <w:p w:rsidR="006771CB" w:rsidRDefault="00383496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Delegati</w:t>
      </w:r>
      <w:r w:rsidR="00C71C18">
        <w:rPr>
          <w:rFonts w:ascii="Arial" w:hAnsi="Arial" w:cs="Arial"/>
        </w:rPr>
        <w:t xml:space="preserve"> (1 </w:t>
      </w:r>
      <w:r>
        <w:rPr>
          <w:rFonts w:ascii="Arial" w:hAnsi="Arial" w:cs="Arial"/>
        </w:rPr>
        <w:t>na</w:t>
      </w:r>
      <w:r w:rsidR="00C71C18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>kcijo</w:t>
      </w:r>
      <w:r w:rsidR="00C71C18">
        <w:rPr>
          <w:rFonts w:ascii="Arial" w:hAnsi="Arial" w:cs="Arial"/>
        </w:rPr>
        <w:t xml:space="preserve">) </w:t>
      </w:r>
    </w:p>
    <w:p w:rsidR="006771CB" w:rsidRDefault="00C71C18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1 </w:t>
      </w:r>
      <w:r w:rsidR="00383496">
        <w:rPr>
          <w:rFonts w:ascii="Arial" w:hAnsi="Arial" w:cs="Arial"/>
        </w:rPr>
        <w:t>opazovalec na sekcijo v ustanavljanju</w:t>
      </w:r>
      <w:r>
        <w:rPr>
          <w:rFonts w:ascii="Arial" w:hAnsi="Arial" w:cs="Arial"/>
        </w:rPr>
        <w:t xml:space="preserve"> 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383496" w:rsidP="0038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71C18">
        <w:rPr>
          <w:rFonts w:ascii="Arial" w:hAnsi="Arial" w:cs="Arial"/>
          <w:b/>
          <w:bCs/>
          <w:sz w:val="24"/>
          <w:szCs w:val="24"/>
        </w:rPr>
        <w:t xml:space="preserve"> 3 IEB </w:t>
      </w:r>
      <w:r>
        <w:rPr>
          <w:rFonts w:ascii="Arial" w:hAnsi="Arial" w:cs="Arial"/>
          <w:b/>
          <w:bCs/>
          <w:sz w:val="24"/>
          <w:szCs w:val="24"/>
        </w:rPr>
        <w:t>sestanki</w:t>
      </w:r>
    </w:p>
    <w:p w:rsidR="006771CB" w:rsidRDefault="00383496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Člani </w:t>
      </w:r>
      <w:r w:rsidR="00C71C18">
        <w:rPr>
          <w:rFonts w:ascii="Arial" w:hAnsi="Arial" w:cs="Arial"/>
        </w:rPr>
        <w:t xml:space="preserve">IEB </w:t>
      </w:r>
    </w:p>
    <w:p w:rsidR="006771CB" w:rsidRDefault="002B5C7F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IAC osebje</w:t>
      </w:r>
    </w:p>
    <w:p w:rsidR="006771CB" w:rsidRDefault="002B5C7F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Prevajal-ec/-</w:t>
      </w:r>
      <w:proofErr w:type="spellStart"/>
      <w:r>
        <w:rPr>
          <w:rFonts w:ascii="Arial" w:hAnsi="Arial" w:cs="Arial"/>
        </w:rPr>
        <w:t>ci</w:t>
      </w:r>
      <w:proofErr w:type="spellEnd"/>
      <w:r w:rsidR="00C71C18">
        <w:rPr>
          <w:rFonts w:ascii="Arial" w:hAnsi="Arial" w:cs="Arial"/>
        </w:rPr>
        <w:t xml:space="preserve"> 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38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71C18">
        <w:rPr>
          <w:rFonts w:ascii="Arial" w:hAnsi="Arial" w:cs="Arial"/>
          <w:b/>
          <w:bCs/>
          <w:sz w:val="24"/>
          <w:szCs w:val="24"/>
        </w:rPr>
        <w:t xml:space="preserve"> 4 </w:t>
      </w:r>
      <w:r>
        <w:rPr>
          <w:rFonts w:ascii="Arial" w:hAnsi="Arial" w:cs="Arial"/>
          <w:b/>
          <w:bCs/>
          <w:sz w:val="24"/>
          <w:szCs w:val="24"/>
        </w:rPr>
        <w:t>Drugi sestanki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C71C1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Arial" w:hAnsi="Arial" w:cs="Arial"/>
        </w:rPr>
        <w:t xml:space="preserve">  </w:t>
      </w:r>
      <w:r w:rsidR="002B5C7F">
        <w:rPr>
          <w:rFonts w:ascii="Arial" w:hAnsi="Arial" w:cs="Arial"/>
        </w:rPr>
        <w:t xml:space="preserve">temelji na odločitvah </w:t>
      </w:r>
      <w:r>
        <w:rPr>
          <w:rFonts w:ascii="Arial" w:hAnsi="Arial" w:cs="Arial"/>
        </w:rPr>
        <w:t>IEB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C71C1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="002B5C7F">
        <w:rPr>
          <w:rFonts w:ascii="Arial" w:hAnsi="Arial" w:cs="Arial"/>
          <w:b/>
          <w:bCs/>
          <w:sz w:val="26"/>
          <w:szCs w:val="26"/>
        </w:rPr>
        <w:t>Stroški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38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71C18">
        <w:rPr>
          <w:rFonts w:ascii="Arial" w:hAnsi="Arial" w:cs="Arial"/>
          <w:b/>
          <w:bCs/>
          <w:sz w:val="24"/>
          <w:szCs w:val="24"/>
        </w:rPr>
        <w:t xml:space="preserve"> 5 </w:t>
      </w:r>
      <w:r w:rsidR="002B5C7F">
        <w:rPr>
          <w:rFonts w:ascii="Arial" w:hAnsi="Arial" w:cs="Arial"/>
          <w:b/>
          <w:bCs/>
          <w:sz w:val="24"/>
          <w:szCs w:val="24"/>
        </w:rPr>
        <w:t>Vrste stroškov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2B5C7F" w:rsidRDefault="002B5C7F" w:rsidP="002B5C7F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potovanje na sestanek</w:t>
      </w:r>
      <w:r w:rsidR="00C71C18">
        <w:rPr>
          <w:rFonts w:ascii="Arial" w:hAnsi="Arial" w:cs="Arial"/>
        </w:rPr>
        <w:t xml:space="preserve"> </w:t>
      </w:r>
      <w:r>
        <w:rPr>
          <w:rFonts w:ascii="Symbol" w:hAnsi="Symbol" w:cs="Symbol"/>
        </w:rPr>
        <w:t></w:t>
      </w:r>
    </w:p>
    <w:p w:rsidR="006771CB" w:rsidRPr="002B5C7F" w:rsidRDefault="002B5C7F" w:rsidP="002B5C7F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 w:rsidRPr="002B5C7F">
        <w:rPr>
          <w:rFonts w:ascii="Arial" w:hAnsi="Arial" w:cs="Arial"/>
        </w:rPr>
        <w:t xml:space="preserve">stroški </w:t>
      </w:r>
      <w:r w:rsidR="002E3156">
        <w:rPr>
          <w:rFonts w:ascii="Arial" w:hAnsi="Arial" w:cs="Arial"/>
        </w:rPr>
        <w:t>nastanitve / obrokov med sestankom</w:t>
      </w:r>
    </w:p>
    <w:p w:rsidR="006771CB" w:rsidRDefault="002B5C7F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povratno potovanje po sestanku</w:t>
      </w:r>
      <w:r w:rsidR="00C71C18">
        <w:rPr>
          <w:rFonts w:ascii="Arial" w:hAnsi="Arial" w:cs="Arial"/>
        </w:rPr>
        <w:t xml:space="preserve"> 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38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2B5C7F">
        <w:rPr>
          <w:rFonts w:ascii="Arial" w:hAnsi="Arial" w:cs="Arial"/>
          <w:b/>
          <w:bCs/>
          <w:sz w:val="24"/>
          <w:szCs w:val="24"/>
        </w:rPr>
        <w:t xml:space="preserve"> 6 Vlak</w:t>
      </w:r>
    </w:p>
    <w:p w:rsidR="002B5C7F" w:rsidRDefault="002B5C7F" w:rsidP="002B5C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2B5C7F" w:rsidRDefault="002B5C7F" w:rsidP="002B5C7F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2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vozovnica v 2. razredu, </w:t>
      </w:r>
      <w:r w:rsidRPr="002B5C7F">
        <w:rPr>
          <w:rFonts w:ascii="Arial" w:hAnsi="Arial" w:cs="Arial"/>
        </w:rPr>
        <w:t>vključno z vsemi potrebnimi dodatnimi stroški (dodatek</w:t>
      </w:r>
      <w:r>
        <w:rPr>
          <w:rFonts w:ascii="Arial" w:hAnsi="Arial" w:cs="Arial"/>
        </w:rPr>
        <w:t xml:space="preserve"> za rezervacijo</w:t>
      </w:r>
      <w:r w:rsidRPr="002B5C7F">
        <w:rPr>
          <w:rFonts w:ascii="Arial" w:hAnsi="Arial" w:cs="Arial"/>
        </w:rPr>
        <w:t>)</w:t>
      </w:r>
      <w:r>
        <w:rPr>
          <w:rFonts w:ascii="Symbol" w:hAnsi="Symbol" w:cs="Symbol"/>
        </w:rPr>
        <w:t></w:t>
      </w:r>
    </w:p>
    <w:p w:rsidR="002B5C7F" w:rsidRPr="002B5C7F" w:rsidRDefault="002B5C7F" w:rsidP="002B5C7F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2" w:lineRule="auto"/>
        <w:ind w:left="860" w:hanging="295"/>
        <w:jc w:val="both"/>
        <w:rPr>
          <w:rFonts w:ascii="Symbol" w:hAnsi="Symbol" w:cs="Symbol"/>
        </w:rPr>
      </w:pPr>
      <w:r w:rsidRPr="002B5C7F">
        <w:rPr>
          <w:rFonts w:ascii="Arial" w:hAnsi="Arial" w:cs="Arial"/>
        </w:rPr>
        <w:t>spa</w:t>
      </w:r>
      <w:r>
        <w:rPr>
          <w:rFonts w:ascii="Arial" w:hAnsi="Arial" w:cs="Arial"/>
        </w:rPr>
        <w:t>lnik</w:t>
      </w:r>
      <w:r w:rsidRPr="002B5C7F">
        <w:rPr>
          <w:rFonts w:ascii="Arial" w:hAnsi="Arial" w:cs="Arial"/>
        </w:rPr>
        <w:t>, če je to potrebno zaradi dolžine poti, po posvetov</w:t>
      </w:r>
      <w:r>
        <w:rPr>
          <w:rFonts w:ascii="Arial" w:hAnsi="Arial" w:cs="Arial"/>
        </w:rPr>
        <w:t>anju in s predhodnim soglasjem m</w:t>
      </w:r>
      <w:r w:rsidRPr="002B5C7F">
        <w:rPr>
          <w:rFonts w:ascii="Arial" w:hAnsi="Arial" w:cs="Arial"/>
        </w:rPr>
        <w:t xml:space="preserve">ednarodne </w:t>
      </w:r>
      <w:r>
        <w:rPr>
          <w:rFonts w:ascii="Arial" w:hAnsi="Arial" w:cs="Arial"/>
        </w:rPr>
        <w:t>blagajne</w:t>
      </w:r>
      <w:r w:rsidRPr="002B5C7F">
        <w:rPr>
          <w:rFonts w:ascii="Arial" w:hAnsi="Arial" w:cs="Arial"/>
        </w:rPr>
        <w:t xml:space="preserve">  </w:t>
      </w:r>
    </w:p>
    <w:p w:rsidR="006771CB" w:rsidRDefault="00C71C18" w:rsidP="002B5C7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2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 </w:t>
      </w:r>
    </w:p>
    <w:p w:rsidR="006771CB" w:rsidRDefault="00EB7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C49FB72" wp14:editId="4D4030C3">
            <wp:simplePos x="0" y="0"/>
            <wp:positionH relativeFrom="column">
              <wp:posOffset>-18415</wp:posOffset>
            </wp:positionH>
            <wp:positionV relativeFrom="paragraph">
              <wp:posOffset>671195</wp:posOffset>
            </wp:positionV>
            <wp:extent cx="5796915" cy="3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329B7558" wp14:editId="10F175E8">
            <wp:simplePos x="0" y="0"/>
            <wp:positionH relativeFrom="column">
              <wp:posOffset>-18415</wp:posOffset>
            </wp:positionH>
            <wp:positionV relativeFrom="paragraph">
              <wp:posOffset>718185</wp:posOffset>
            </wp:positionV>
            <wp:extent cx="579691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383496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IPA DOKUMENT - POSTOPEK ZA POTNE IN NASTANITVENE STROŠKE</w:t>
      </w:r>
      <w:r w:rsidR="00C71C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C71C18">
        <w:rPr>
          <w:rFonts w:ascii="Arial" w:hAnsi="Arial" w:cs="Arial"/>
          <w:sz w:val="16"/>
          <w:szCs w:val="16"/>
        </w:rPr>
        <w:t xml:space="preserve"> 1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71CB">
          <w:pgSz w:w="11900" w:h="16838"/>
          <w:pgMar w:top="1360" w:right="1400" w:bottom="666" w:left="1420" w:header="708" w:footer="708" w:gutter="0"/>
          <w:cols w:space="708" w:equalWidth="0">
            <w:col w:w="9080"/>
          </w:cols>
          <w:noEndnote/>
        </w:sectPr>
      </w:pPr>
    </w:p>
    <w:p w:rsidR="006771CB" w:rsidRDefault="0038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Arial" w:hAnsi="Arial" w:cs="Arial"/>
          <w:b/>
          <w:bCs/>
          <w:sz w:val="24"/>
          <w:szCs w:val="24"/>
        </w:rPr>
        <w:lastRenderedPageBreak/>
        <w:t>Člen</w:t>
      </w:r>
      <w:r w:rsidR="00C71C18">
        <w:rPr>
          <w:rFonts w:ascii="Arial" w:hAnsi="Arial" w:cs="Arial"/>
          <w:b/>
          <w:bCs/>
          <w:sz w:val="24"/>
          <w:szCs w:val="24"/>
        </w:rPr>
        <w:t xml:space="preserve"> 7 </w:t>
      </w:r>
      <w:r w:rsidR="002B5C7F">
        <w:rPr>
          <w:rFonts w:ascii="Arial" w:hAnsi="Arial" w:cs="Arial"/>
          <w:b/>
          <w:bCs/>
          <w:sz w:val="24"/>
          <w:szCs w:val="24"/>
        </w:rPr>
        <w:t>Letalo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C71C1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Arial" w:hAnsi="Arial" w:cs="Arial"/>
        </w:rPr>
        <w:t xml:space="preserve">  </w:t>
      </w:r>
      <w:r w:rsidR="00E86E3B">
        <w:rPr>
          <w:rFonts w:ascii="Arial" w:hAnsi="Arial" w:cs="Arial"/>
        </w:rPr>
        <w:t>najcenejša vozovnica v ekonomskem razredu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38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71C18">
        <w:rPr>
          <w:rFonts w:ascii="Arial" w:hAnsi="Arial" w:cs="Arial"/>
          <w:b/>
          <w:bCs/>
          <w:sz w:val="24"/>
          <w:szCs w:val="24"/>
        </w:rPr>
        <w:t xml:space="preserve"> 8 </w:t>
      </w:r>
      <w:r w:rsidR="00E86E3B">
        <w:rPr>
          <w:rFonts w:ascii="Arial" w:hAnsi="Arial" w:cs="Arial"/>
          <w:b/>
          <w:bCs/>
          <w:sz w:val="24"/>
          <w:szCs w:val="24"/>
        </w:rPr>
        <w:t>Ladja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E86E3B" w:rsidRDefault="00E86E3B" w:rsidP="00E86E3B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vozovnica v 2. razredu</w:t>
      </w:r>
      <w:r w:rsidR="00C71C18">
        <w:rPr>
          <w:rFonts w:ascii="Arial" w:hAnsi="Arial" w:cs="Arial"/>
        </w:rPr>
        <w:t xml:space="preserve"> </w:t>
      </w:r>
    </w:p>
    <w:p w:rsidR="00E86E3B" w:rsidRPr="00E86E3B" w:rsidRDefault="00E86E3B" w:rsidP="00E86E3B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kabina</w:t>
      </w:r>
      <w:r w:rsidRPr="00E86E3B">
        <w:rPr>
          <w:rFonts w:ascii="Arial" w:hAnsi="Arial" w:cs="Arial"/>
        </w:rPr>
        <w:t>, če je to potrebno zaradi dolžine poti, po posvetov</w:t>
      </w:r>
      <w:r>
        <w:rPr>
          <w:rFonts w:ascii="Arial" w:hAnsi="Arial" w:cs="Arial"/>
        </w:rPr>
        <w:t>anju in s predhodnim soglasjem m</w:t>
      </w:r>
      <w:r w:rsidRPr="00E86E3B">
        <w:rPr>
          <w:rFonts w:ascii="Arial" w:hAnsi="Arial" w:cs="Arial"/>
        </w:rPr>
        <w:t xml:space="preserve">ednarodne </w:t>
      </w:r>
      <w:r>
        <w:rPr>
          <w:rFonts w:ascii="Arial" w:hAnsi="Arial" w:cs="Arial"/>
        </w:rPr>
        <w:t>blagajne</w:t>
      </w:r>
      <w:r w:rsidRPr="00E86E3B">
        <w:rPr>
          <w:rFonts w:ascii="Arial" w:hAnsi="Arial" w:cs="Arial"/>
        </w:rPr>
        <w:t xml:space="preserve"> </w:t>
      </w:r>
    </w:p>
    <w:p w:rsidR="00E86E3B" w:rsidRDefault="00E86E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71CB" w:rsidRDefault="0038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71C18">
        <w:rPr>
          <w:rFonts w:ascii="Arial" w:hAnsi="Arial" w:cs="Arial"/>
          <w:b/>
          <w:bCs/>
          <w:sz w:val="24"/>
          <w:szCs w:val="24"/>
        </w:rPr>
        <w:t xml:space="preserve"> 9 </w:t>
      </w:r>
      <w:r w:rsidR="00E86E3B">
        <w:rPr>
          <w:rFonts w:ascii="Arial" w:hAnsi="Arial" w:cs="Arial"/>
          <w:b/>
          <w:bCs/>
          <w:sz w:val="24"/>
          <w:szCs w:val="24"/>
        </w:rPr>
        <w:t>Osebno vozilo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E86E3B" w:rsidRPr="00E86E3B" w:rsidRDefault="00E86E3B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1" w:lineRule="auto"/>
        <w:ind w:left="860" w:hanging="295"/>
        <w:jc w:val="both"/>
        <w:rPr>
          <w:rFonts w:ascii="Symbol" w:hAnsi="Symbol" w:cs="Symbol"/>
        </w:rPr>
      </w:pPr>
      <w:r w:rsidRPr="00E86E3B">
        <w:rPr>
          <w:rFonts w:ascii="Arial" w:hAnsi="Arial" w:cs="Arial"/>
        </w:rPr>
        <w:t>0,50 EUR na km, do najvišjega povračila</w:t>
      </w:r>
      <w:r>
        <w:rPr>
          <w:rFonts w:ascii="Arial" w:hAnsi="Arial" w:cs="Arial"/>
        </w:rPr>
        <w:t>, ki ne presega cene</w:t>
      </w:r>
      <w:r w:rsidRPr="00E86E3B">
        <w:rPr>
          <w:rFonts w:ascii="Arial" w:hAnsi="Arial" w:cs="Arial"/>
        </w:rPr>
        <w:t xml:space="preserve"> let</w:t>
      </w:r>
      <w:r>
        <w:rPr>
          <w:rFonts w:ascii="Arial" w:hAnsi="Arial" w:cs="Arial"/>
        </w:rPr>
        <w:t>alske vozovnice kot je navedena</w:t>
      </w:r>
      <w:r w:rsidRPr="00E86E3B">
        <w:rPr>
          <w:rFonts w:ascii="Arial" w:hAnsi="Arial" w:cs="Arial"/>
        </w:rPr>
        <w:t xml:space="preserve"> zgoraj. Ta cena vključuje stroške bencina</w:t>
      </w:r>
    </w:p>
    <w:p w:rsidR="00E86E3B" w:rsidRDefault="00E86E3B" w:rsidP="00E86E3B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1" w:lineRule="auto"/>
        <w:ind w:left="860" w:hanging="295"/>
        <w:jc w:val="both"/>
        <w:rPr>
          <w:rFonts w:ascii="Symbol" w:hAnsi="Symbol" w:cs="Symbol"/>
        </w:rPr>
      </w:pPr>
      <w:r w:rsidRPr="00E86E3B">
        <w:rPr>
          <w:rFonts w:ascii="Arial" w:hAnsi="Arial" w:cs="Arial"/>
        </w:rPr>
        <w:t xml:space="preserve">dodatno plačilo 0,04 EUR na km se </w:t>
      </w:r>
      <w:r w:rsidR="002E3156">
        <w:rPr>
          <w:rFonts w:ascii="Arial" w:hAnsi="Arial" w:cs="Arial"/>
        </w:rPr>
        <w:t>iz</w:t>
      </w:r>
      <w:r w:rsidRPr="00E86E3B">
        <w:rPr>
          <w:rFonts w:ascii="Arial" w:hAnsi="Arial" w:cs="Arial"/>
        </w:rPr>
        <w:t xml:space="preserve">plača za </w:t>
      </w:r>
      <w:r>
        <w:rPr>
          <w:rFonts w:ascii="Arial" w:hAnsi="Arial" w:cs="Arial"/>
        </w:rPr>
        <w:t>v</w:t>
      </w:r>
      <w:r w:rsidRPr="00E86E3B">
        <w:rPr>
          <w:rFonts w:ascii="Arial" w:hAnsi="Arial" w:cs="Arial"/>
        </w:rPr>
        <w:t>sak</w:t>
      </w:r>
      <w:r>
        <w:rPr>
          <w:rFonts w:ascii="Arial" w:hAnsi="Arial" w:cs="Arial"/>
        </w:rPr>
        <w:t>ega</w:t>
      </w:r>
      <w:r w:rsidRPr="00E86E3B">
        <w:rPr>
          <w:rFonts w:ascii="Arial" w:hAnsi="Arial" w:cs="Arial"/>
        </w:rPr>
        <w:t xml:space="preserve"> potnik</w:t>
      </w:r>
      <w:r>
        <w:rPr>
          <w:rFonts w:ascii="Arial" w:hAnsi="Arial" w:cs="Arial"/>
        </w:rPr>
        <w:t>a</w:t>
      </w:r>
      <w:r w:rsidRPr="00E86E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 </w:t>
      </w:r>
      <w:r w:rsidRPr="00E86E3B">
        <w:rPr>
          <w:rFonts w:ascii="Arial" w:hAnsi="Arial" w:cs="Arial"/>
        </w:rPr>
        <w:t>pravico do povračila potnih stroškov</w:t>
      </w:r>
      <w:r>
        <w:rPr>
          <w:rFonts w:ascii="Symbol" w:hAnsi="Symbol" w:cs="Symbol"/>
        </w:rPr>
        <w:t></w:t>
      </w:r>
    </w:p>
    <w:p w:rsidR="006771CB" w:rsidRPr="00E86E3B" w:rsidRDefault="00E86E3B" w:rsidP="00E86E3B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1" w:lineRule="auto"/>
        <w:ind w:left="860" w:hanging="295"/>
        <w:jc w:val="both"/>
        <w:rPr>
          <w:rFonts w:ascii="Symbol" w:hAnsi="Symbol" w:cs="Symbol"/>
        </w:rPr>
      </w:pPr>
      <w:r w:rsidRPr="00E86E3B">
        <w:rPr>
          <w:rFonts w:ascii="Arial" w:hAnsi="Arial" w:cs="Arial"/>
        </w:rPr>
        <w:t>dodatni stroški, kot s</w:t>
      </w:r>
      <w:r>
        <w:rPr>
          <w:rFonts w:ascii="Arial" w:hAnsi="Arial" w:cs="Arial"/>
        </w:rPr>
        <w:t>o trajekti, cestnine, parkirišča</w:t>
      </w:r>
      <w:r w:rsidRPr="00E86E3B">
        <w:rPr>
          <w:rFonts w:ascii="Arial" w:hAnsi="Arial" w:cs="Arial"/>
        </w:rPr>
        <w:t>, itd</w:t>
      </w:r>
      <w:r>
        <w:rPr>
          <w:rFonts w:ascii="Arial" w:hAnsi="Arial" w:cs="Arial"/>
        </w:rPr>
        <w:t>.</w:t>
      </w:r>
      <w:r w:rsidRPr="00E86E3B">
        <w:rPr>
          <w:rFonts w:ascii="Arial" w:hAnsi="Arial" w:cs="Arial"/>
        </w:rPr>
        <w:t xml:space="preserve"> se povrnejo ob predložitvi potrdil 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38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71C18">
        <w:rPr>
          <w:rFonts w:ascii="Arial" w:hAnsi="Arial" w:cs="Arial"/>
          <w:b/>
          <w:bCs/>
          <w:sz w:val="24"/>
          <w:szCs w:val="24"/>
        </w:rPr>
        <w:t xml:space="preserve"> 10 </w:t>
      </w:r>
      <w:r w:rsidR="00E86E3B">
        <w:rPr>
          <w:rFonts w:ascii="Arial" w:hAnsi="Arial" w:cs="Arial"/>
          <w:b/>
          <w:bCs/>
          <w:sz w:val="24"/>
          <w:szCs w:val="24"/>
        </w:rPr>
        <w:t>Povračilo za prehrano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E86E3B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10 Evrov za zajtrk</w:t>
      </w:r>
      <w:r w:rsidR="00C71C18">
        <w:rPr>
          <w:rFonts w:ascii="Arial" w:hAnsi="Arial" w:cs="Arial"/>
        </w:rPr>
        <w:t xml:space="preserve"> 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E86E3B" w:rsidRDefault="00E86E3B" w:rsidP="00E86E3B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20 Evrov za glavni obrok</w:t>
      </w:r>
      <w:r w:rsidR="00C71C18">
        <w:rPr>
          <w:rFonts w:ascii="Arial" w:hAnsi="Arial" w:cs="Arial"/>
        </w:rPr>
        <w:t xml:space="preserve"> </w:t>
      </w:r>
    </w:p>
    <w:p w:rsidR="00E86E3B" w:rsidRPr="00E86E3B" w:rsidRDefault="00E86E3B" w:rsidP="00E86E3B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 w:rsidRPr="00E86E3B">
        <w:rPr>
          <w:rFonts w:ascii="Arial" w:hAnsi="Arial" w:cs="Arial"/>
        </w:rPr>
        <w:t>kadar je</w:t>
      </w:r>
      <w:r>
        <w:rPr>
          <w:rFonts w:ascii="Arial" w:hAnsi="Arial" w:cs="Arial"/>
        </w:rPr>
        <w:t xml:space="preserve"> podan</w:t>
      </w:r>
      <w:r w:rsidRPr="00E86E3B">
        <w:rPr>
          <w:rFonts w:ascii="Arial" w:hAnsi="Arial" w:cs="Arial"/>
        </w:rPr>
        <w:t xml:space="preserve"> zahtevek za </w:t>
      </w:r>
      <w:r>
        <w:rPr>
          <w:rFonts w:ascii="Arial" w:hAnsi="Arial" w:cs="Arial"/>
        </w:rPr>
        <w:t>povračilo za preh</w:t>
      </w:r>
      <w:r w:rsidRPr="00E86E3B">
        <w:rPr>
          <w:rFonts w:ascii="Arial" w:hAnsi="Arial" w:cs="Arial"/>
        </w:rPr>
        <w:t>rano med pot</w:t>
      </w:r>
      <w:r>
        <w:rPr>
          <w:rFonts w:ascii="Arial" w:hAnsi="Arial" w:cs="Arial"/>
        </w:rPr>
        <w:t>ovanjem, mora biti čas začetka</w:t>
      </w:r>
      <w:r w:rsidRPr="00E86E3B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konca </w:t>
      </w:r>
      <w:r w:rsidR="00AB6339">
        <w:rPr>
          <w:rFonts w:ascii="Arial" w:hAnsi="Arial" w:cs="Arial"/>
        </w:rPr>
        <w:t>vsakega potovanja prikazan</w:t>
      </w:r>
      <w:r w:rsidRPr="00E86E3B">
        <w:rPr>
          <w:rFonts w:ascii="Arial" w:hAnsi="Arial" w:cs="Arial"/>
        </w:rPr>
        <w:t xml:space="preserve"> na obrazcu za povračilo  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38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71C18">
        <w:rPr>
          <w:rFonts w:ascii="Arial" w:hAnsi="Arial" w:cs="Arial"/>
          <w:b/>
          <w:bCs/>
          <w:sz w:val="24"/>
          <w:szCs w:val="24"/>
        </w:rPr>
        <w:t xml:space="preserve"> 11 </w:t>
      </w:r>
      <w:r w:rsidR="00AB6339">
        <w:rPr>
          <w:rFonts w:ascii="Arial" w:hAnsi="Arial" w:cs="Arial"/>
          <w:b/>
          <w:bCs/>
          <w:sz w:val="24"/>
          <w:szCs w:val="24"/>
        </w:rPr>
        <w:t>Nočitev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C71C1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</w:t>
      </w:r>
      <w:r w:rsidR="00AB6339">
        <w:rPr>
          <w:rFonts w:ascii="Arial" w:hAnsi="Arial" w:cs="Arial"/>
        </w:rPr>
        <w:t xml:space="preserve">  največ 110 Evrov, brez zajtrka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38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AB6339">
        <w:rPr>
          <w:rFonts w:ascii="Arial" w:hAnsi="Arial" w:cs="Arial"/>
          <w:b/>
          <w:bCs/>
          <w:sz w:val="24"/>
          <w:szCs w:val="24"/>
        </w:rPr>
        <w:t xml:space="preserve"> 12 Zavarovanje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C71C1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Arial" w:hAnsi="Arial" w:cs="Arial"/>
        </w:rPr>
        <w:t xml:space="preserve">  </w:t>
      </w:r>
      <w:r w:rsidR="00C727F0">
        <w:rPr>
          <w:rFonts w:ascii="Arial" w:hAnsi="Arial" w:cs="Arial"/>
        </w:rPr>
        <w:t>povrne se samo zavarovanje odpovedi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C71C1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 w:rsidR="00AB6339">
        <w:rPr>
          <w:rFonts w:ascii="Arial" w:hAnsi="Arial" w:cs="Arial"/>
          <w:b/>
          <w:bCs/>
          <w:sz w:val="26"/>
          <w:szCs w:val="26"/>
        </w:rPr>
        <w:t>POSTOPEK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38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727F0">
        <w:rPr>
          <w:rFonts w:ascii="Arial" w:hAnsi="Arial" w:cs="Arial"/>
          <w:b/>
          <w:bCs/>
          <w:sz w:val="24"/>
          <w:szCs w:val="24"/>
        </w:rPr>
        <w:t xml:space="preserve"> 13 Pooblastila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C727F0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</w:rPr>
      </w:pPr>
      <w:r w:rsidRPr="00C727F0">
        <w:rPr>
          <w:rFonts w:ascii="Arial" w:hAnsi="Arial" w:cs="Arial"/>
        </w:rPr>
        <w:t xml:space="preserve">Mednarodni </w:t>
      </w:r>
      <w:r>
        <w:rPr>
          <w:rFonts w:ascii="Arial" w:hAnsi="Arial" w:cs="Arial"/>
        </w:rPr>
        <w:t xml:space="preserve">blagajniki </w:t>
      </w:r>
      <w:r w:rsidRPr="00C727F0">
        <w:rPr>
          <w:rFonts w:ascii="Arial" w:hAnsi="Arial" w:cs="Arial"/>
        </w:rPr>
        <w:t>imajo pooblastila za nadaljnje odločitve v skladu s tem postopkom.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38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727F0">
        <w:rPr>
          <w:rFonts w:ascii="Arial" w:hAnsi="Arial" w:cs="Arial"/>
          <w:b/>
          <w:bCs/>
          <w:sz w:val="24"/>
          <w:szCs w:val="24"/>
        </w:rPr>
        <w:t xml:space="preserve"> 14 Obrazec za povračilo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EF6172" w:rsidRPr="00EF6172" w:rsidRDefault="00EF6172" w:rsidP="00EF6172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Arial" w:hAnsi="Arial" w:cs="Arial"/>
        </w:rPr>
      </w:pPr>
      <w:r>
        <w:rPr>
          <w:rFonts w:ascii="Arial" w:hAnsi="Arial" w:cs="Arial"/>
        </w:rPr>
        <w:t>V vseh primerih se uporablja o</w:t>
      </w:r>
      <w:r w:rsidRPr="00EF6172">
        <w:rPr>
          <w:rFonts w:ascii="Arial" w:hAnsi="Arial" w:cs="Arial"/>
        </w:rPr>
        <w:t>brazec za povračilo</w:t>
      </w:r>
      <w:r>
        <w:rPr>
          <w:rFonts w:ascii="Arial" w:hAnsi="Arial" w:cs="Arial"/>
        </w:rPr>
        <w:t>, ki je</w:t>
      </w:r>
      <w:r w:rsidRPr="00EF6172">
        <w:rPr>
          <w:rFonts w:ascii="Arial" w:hAnsi="Arial" w:cs="Arial"/>
        </w:rPr>
        <w:t xml:space="preserve"> na voljo </w:t>
      </w:r>
      <w:r>
        <w:rPr>
          <w:rFonts w:ascii="Arial" w:hAnsi="Arial" w:cs="Arial"/>
        </w:rPr>
        <w:t xml:space="preserve">pri mednarodni blagajni. </w:t>
      </w:r>
    </w:p>
    <w:p w:rsidR="00EF6172" w:rsidRPr="00EF6172" w:rsidRDefault="00EF6172" w:rsidP="00EF6172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Arial" w:hAnsi="Arial" w:cs="Arial"/>
        </w:rPr>
      </w:pPr>
    </w:p>
    <w:p w:rsidR="00EF6172" w:rsidRPr="00EF6172" w:rsidRDefault="00EF6172" w:rsidP="00EF6172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Arial" w:hAnsi="Arial" w:cs="Arial"/>
        </w:rPr>
      </w:pPr>
      <w:r>
        <w:rPr>
          <w:rFonts w:ascii="Arial" w:hAnsi="Arial" w:cs="Arial"/>
        </w:rPr>
        <w:t>Obrazec mora biti podpisan</w:t>
      </w:r>
      <w:r w:rsidRPr="00EF6172">
        <w:rPr>
          <w:rFonts w:ascii="Arial" w:hAnsi="Arial" w:cs="Arial"/>
        </w:rPr>
        <w:t xml:space="preserve"> s strani </w:t>
      </w:r>
      <w:r>
        <w:rPr>
          <w:rFonts w:ascii="Arial" w:hAnsi="Arial" w:cs="Arial"/>
        </w:rPr>
        <w:t>vlagatelja</w:t>
      </w:r>
      <w:r w:rsidRPr="00EF617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Priložiti je potrebno vse račune</w:t>
      </w:r>
      <w:r w:rsidRPr="00EF6172">
        <w:rPr>
          <w:rFonts w:ascii="Arial" w:hAnsi="Arial" w:cs="Arial"/>
        </w:rPr>
        <w:t>.</w:t>
      </w:r>
    </w:p>
    <w:p w:rsidR="00EF6172" w:rsidRPr="00EF6172" w:rsidRDefault="00EF6172" w:rsidP="00EF6172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Arial" w:hAnsi="Arial" w:cs="Arial"/>
        </w:rPr>
      </w:pPr>
    </w:p>
    <w:p w:rsidR="00EF6172" w:rsidRDefault="00EF6172" w:rsidP="00EF6172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Arial" w:hAnsi="Arial" w:cs="Arial"/>
        </w:rPr>
      </w:pPr>
      <w:r w:rsidRPr="00EF6172">
        <w:rPr>
          <w:rFonts w:ascii="Arial" w:hAnsi="Arial" w:cs="Arial"/>
        </w:rPr>
        <w:t>Obrazci se predloži</w:t>
      </w:r>
      <w:r>
        <w:rPr>
          <w:rFonts w:ascii="Arial" w:hAnsi="Arial" w:cs="Arial"/>
        </w:rPr>
        <w:t>jo mednarodni blagajni v ro</w:t>
      </w:r>
      <w:r w:rsidRPr="00EF6172">
        <w:rPr>
          <w:rFonts w:ascii="Arial" w:hAnsi="Arial" w:cs="Arial"/>
        </w:rPr>
        <w:t xml:space="preserve">ku, ki ga </w:t>
      </w:r>
      <w:r>
        <w:rPr>
          <w:rFonts w:ascii="Arial" w:hAnsi="Arial" w:cs="Arial"/>
        </w:rPr>
        <w:t xml:space="preserve">le ta </w:t>
      </w:r>
      <w:r w:rsidRPr="00EF6172">
        <w:rPr>
          <w:rFonts w:ascii="Arial" w:hAnsi="Arial" w:cs="Arial"/>
        </w:rPr>
        <w:t>določi</w:t>
      </w:r>
      <w:r>
        <w:rPr>
          <w:rFonts w:ascii="Arial" w:hAnsi="Arial" w:cs="Arial"/>
        </w:rPr>
        <w:t>. V kolikor je obrazec vrnjen</w:t>
      </w:r>
      <w:r w:rsidRPr="00EF6172">
        <w:rPr>
          <w:rFonts w:ascii="Arial" w:hAnsi="Arial" w:cs="Arial"/>
        </w:rPr>
        <w:t xml:space="preserve"> po določenem datumu, se </w:t>
      </w:r>
      <w:r>
        <w:rPr>
          <w:rFonts w:ascii="Arial" w:hAnsi="Arial" w:cs="Arial"/>
        </w:rPr>
        <w:t xml:space="preserve">stroški </w:t>
      </w:r>
      <w:r w:rsidRPr="00EF6172">
        <w:rPr>
          <w:rFonts w:ascii="Arial" w:hAnsi="Arial" w:cs="Arial"/>
        </w:rPr>
        <w:t>ne povrnejo.</w:t>
      </w:r>
    </w:p>
    <w:p w:rsidR="00EF6172" w:rsidRDefault="00EF6172" w:rsidP="00EF6172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Arial" w:hAnsi="Arial" w:cs="Arial"/>
        </w:rPr>
      </w:pPr>
    </w:p>
    <w:p w:rsidR="006771CB" w:rsidRDefault="00383496" w:rsidP="00EF6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71C18">
        <w:rPr>
          <w:rFonts w:ascii="Arial" w:hAnsi="Arial" w:cs="Arial"/>
          <w:b/>
          <w:bCs/>
          <w:sz w:val="24"/>
          <w:szCs w:val="24"/>
        </w:rPr>
        <w:t xml:space="preserve"> 15 </w:t>
      </w:r>
      <w:r w:rsidR="00EF6172">
        <w:rPr>
          <w:rFonts w:ascii="Arial" w:hAnsi="Arial" w:cs="Arial"/>
          <w:b/>
          <w:bCs/>
          <w:sz w:val="24"/>
          <w:szCs w:val="24"/>
        </w:rPr>
        <w:t>Povračilo</w:t>
      </w:r>
    </w:p>
    <w:p w:rsidR="00EF6172" w:rsidRDefault="00EF6172" w:rsidP="00EF6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172" w:rsidRPr="00EF6172" w:rsidRDefault="00EF6172" w:rsidP="00EF6172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Arial" w:hAnsi="Arial" w:cs="Arial"/>
        </w:rPr>
      </w:pPr>
      <w:r>
        <w:rPr>
          <w:rFonts w:ascii="Arial" w:hAnsi="Arial" w:cs="Arial"/>
        </w:rPr>
        <w:t>Mednarodna blagajna</w:t>
      </w:r>
      <w:r w:rsidRPr="00EF6172">
        <w:rPr>
          <w:rFonts w:ascii="Arial" w:hAnsi="Arial" w:cs="Arial"/>
        </w:rPr>
        <w:t xml:space="preserve"> povrne stroške </w:t>
      </w:r>
      <w:r>
        <w:rPr>
          <w:rFonts w:ascii="Arial" w:hAnsi="Arial" w:cs="Arial"/>
        </w:rPr>
        <w:t>vlagateljem na navedeni</w:t>
      </w:r>
      <w:r w:rsidRPr="00EF6172">
        <w:rPr>
          <w:rFonts w:ascii="Arial" w:hAnsi="Arial" w:cs="Arial"/>
        </w:rPr>
        <w:t xml:space="preserve"> bančni račun.</w:t>
      </w:r>
    </w:p>
    <w:p w:rsidR="00EF6172" w:rsidRPr="00EF6172" w:rsidRDefault="00EF6172" w:rsidP="00EF6172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Arial" w:hAnsi="Arial" w:cs="Arial"/>
        </w:rPr>
      </w:pPr>
    </w:p>
    <w:p w:rsidR="00EF6172" w:rsidRDefault="00EF6172" w:rsidP="00EF6172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Arial" w:hAnsi="Arial" w:cs="Arial"/>
        </w:rPr>
      </w:pPr>
      <w:r w:rsidRPr="00EF6172">
        <w:rPr>
          <w:rFonts w:ascii="Arial" w:hAnsi="Arial" w:cs="Arial"/>
        </w:rPr>
        <w:t xml:space="preserve">V primeru manjkajočih dokumentov ali nejasnih razlag, </w:t>
      </w:r>
      <w:r>
        <w:rPr>
          <w:rFonts w:ascii="Arial" w:hAnsi="Arial" w:cs="Arial"/>
        </w:rPr>
        <w:t>ima mednarodna blagajna pooblastilo</w:t>
      </w:r>
      <w:r w:rsidRPr="00EF6172">
        <w:rPr>
          <w:rFonts w:ascii="Arial" w:hAnsi="Arial" w:cs="Arial"/>
        </w:rPr>
        <w:t xml:space="preserve">, da odloči, ali </w:t>
      </w:r>
      <w:r>
        <w:rPr>
          <w:rFonts w:ascii="Arial" w:hAnsi="Arial" w:cs="Arial"/>
        </w:rPr>
        <w:t>se stroški povrnejo ali ne</w:t>
      </w:r>
      <w:r w:rsidRPr="00EF6172">
        <w:rPr>
          <w:rFonts w:ascii="Arial" w:hAnsi="Arial" w:cs="Arial"/>
        </w:rPr>
        <w:t>.</w:t>
      </w:r>
    </w:p>
    <w:p w:rsidR="00EF6172" w:rsidRDefault="00EF6172" w:rsidP="00EF6172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Arial" w:hAnsi="Arial" w:cs="Arial"/>
        </w:rPr>
      </w:pPr>
    </w:p>
    <w:p w:rsidR="006771CB" w:rsidRDefault="00EB7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00185F10" wp14:editId="42039279">
            <wp:simplePos x="0" y="0"/>
            <wp:positionH relativeFrom="column">
              <wp:posOffset>-18415</wp:posOffset>
            </wp:positionH>
            <wp:positionV relativeFrom="paragraph">
              <wp:posOffset>455930</wp:posOffset>
            </wp:positionV>
            <wp:extent cx="5796915" cy="38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 wp14:anchorId="1E170580" wp14:editId="743AC2EF">
            <wp:simplePos x="0" y="0"/>
            <wp:positionH relativeFrom="column">
              <wp:posOffset>-18415</wp:posOffset>
            </wp:positionH>
            <wp:positionV relativeFrom="paragraph">
              <wp:posOffset>503555</wp:posOffset>
            </wp:positionV>
            <wp:extent cx="579691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172" w:rsidRDefault="00EF61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383496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IPA DOKUMENT - POSTOPEK ZA POTNE IN NASTANITVENE STROŠKE</w:t>
      </w:r>
      <w:r w:rsidR="00C71C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C71C18">
        <w:rPr>
          <w:rFonts w:ascii="Arial" w:hAnsi="Arial" w:cs="Arial"/>
          <w:sz w:val="16"/>
          <w:szCs w:val="16"/>
        </w:rPr>
        <w:t xml:space="preserve"> 2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71CB">
          <w:pgSz w:w="11900" w:h="16838"/>
          <w:pgMar w:top="1014" w:right="1400" w:bottom="666" w:left="1420" w:header="708" w:footer="708" w:gutter="0"/>
          <w:cols w:space="708" w:equalWidth="0">
            <w:col w:w="9080"/>
          </w:cols>
          <w:noEndnote/>
        </w:sectPr>
      </w:pPr>
    </w:p>
    <w:p w:rsidR="00EF6172" w:rsidRDefault="00EF6172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Arial" w:hAnsi="Arial" w:cs="Arial"/>
        </w:rPr>
      </w:pPr>
      <w:bookmarkStart w:id="2" w:name="page3"/>
      <w:bookmarkEnd w:id="2"/>
      <w:r w:rsidRPr="00EF6172">
        <w:rPr>
          <w:rFonts w:ascii="Arial" w:hAnsi="Arial" w:cs="Arial"/>
        </w:rPr>
        <w:lastRenderedPageBreak/>
        <w:t xml:space="preserve">Mednarodna </w:t>
      </w:r>
      <w:r>
        <w:rPr>
          <w:rFonts w:ascii="Arial" w:hAnsi="Arial" w:cs="Arial"/>
        </w:rPr>
        <w:t>blagajna</w:t>
      </w:r>
      <w:r w:rsidRPr="00EF6172">
        <w:rPr>
          <w:rFonts w:ascii="Arial" w:hAnsi="Arial" w:cs="Arial"/>
        </w:rPr>
        <w:t xml:space="preserve"> je tudi pooblaščena, da </w:t>
      </w:r>
      <w:r>
        <w:rPr>
          <w:rFonts w:ascii="Arial" w:hAnsi="Arial" w:cs="Arial"/>
        </w:rPr>
        <w:t>od zneska povračila odšteje katerikoli dolg vlagateljeve sekcije</w:t>
      </w:r>
      <w:r w:rsidRPr="00EF6172">
        <w:rPr>
          <w:rFonts w:ascii="Arial" w:hAnsi="Arial" w:cs="Arial"/>
        </w:rPr>
        <w:t xml:space="preserve">, pod pogojem, da </w:t>
      </w:r>
      <w:r>
        <w:rPr>
          <w:rFonts w:ascii="Arial" w:hAnsi="Arial" w:cs="Arial"/>
        </w:rPr>
        <w:t>izda</w:t>
      </w:r>
      <w:r w:rsidRPr="00EF6172">
        <w:rPr>
          <w:rFonts w:ascii="Arial" w:hAnsi="Arial" w:cs="Arial"/>
        </w:rPr>
        <w:t xml:space="preserve"> predhodno obvestilo.</w:t>
      </w:r>
    </w:p>
    <w:p w:rsidR="00EF6172" w:rsidRDefault="00EF6172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Arial" w:hAnsi="Arial" w:cs="Arial"/>
        </w:rPr>
      </w:pPr>
    </w:p>
    <w:p w:rsidR="006771CB" w:rsidRDefault="0038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F44AFA">
        <w:rPr>
          <w:rFonts w:ascii="Arial" w:hAnsi="Arial" w:cs="Arial"/>
          <w:b/>
          <w:bCs/>
          <w:sz w:val="24"/>
          <w:szCs w:val="24"/>
        </w:rPr>
        <w:t xml:space="preserve"> 16 Računi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26B2" w:rsidRDefault="00F44AFA" w:rsidP="000026B2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vlak</w:t>
      </w:r>
      <w:r w:rsidR="00C71C18">
        <w:rPr>
          <w:rFonts w:ascii="Arial" w:hAnsi="Arial" w:cs="Arial"/>
        </w:rPr>
        <w:t>/</w:t>
      </w:r>
      <w:r>
        <w:rPr>
          <w:rFonts w:ascii="Arial" w:hAnsi="Arial" w:cs="Arial"/>
        </w:rPr>
        <w:t>ladja</w:t>
      </w:r>
      <w:bookmarkStart w:id="3" w:name="_GoBack"/>
      <w:bookmarkEnd w:id="3"/>
      <w:r w:rsidR="00C71C1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kopija vozovnice in računi za vse dodatne stroške</w:t>
      </w:r>
      <w:r w:rsidR="00C71C18">
        <w:rPr>
          <w:rFonts w:ascii="Arial" w:hAnsi="Arial" w:cs="Arial"/>
        </w:rPr>
        <w:t xml:space="preserve"> </w:t>
      </w:r>
    </w:p>
    <w:p w:rsidR="000026B2" w:rsidRPr="000026B2" w:rsidRDefault="00F44AFA" w:rsidP="000026B2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 w:rsidRPr="000026B2">
        <w:rPr>
          <w:rFonts w:ascii="Arial" w:hAnsi="Arial" w:cs="Arial"/>
        </w:rPr>
        <w:t>letalo</w:t>
      </w:r>
      <w:r w:rsidR="00C71C18" w:rsidRPr="000026B2">
        <w:rPr>
          <w:rFonts w:ascii="Arial" w:hAnsi="Arial" w:cs="Arial"/>
        </w:rPr>
        <w:t xml:space="preserve">: </w:t>
      </w:r>
      <w:r w:rsidRPr="000026B2">
        <w:rPr>
          <w:rFonts w:ascii="Arial" w:hAnsi="Arial" w:cs="Arial"/>
        </w:rPr>
        <w:t xml:space="preserve">kopija vozovnice z vsemi podrobnostmi, ki se nanašajo na let. </w:t>
      </w:r>
      <w:r w:rsidR="000026B2" w:rsidRPr="000026B2">
        <w:rPr>
          <w:rFonts w:ascii="Arial" w:hAnsi="Arial" w:cs="Arial"/>
        </w:rPr>
        <w:t xml:space="preserve">Če </w:t>
      </w:r>
      <w:r w:rsidR="002E3156">
        <w:rPr>
          <w:rFonts w:ascii="Arial" w:hAnsi="Arial" w:cs="Arial"/>
        </w:rPr>
        <w:t>gre za</w:t>
      </w:r>
      <w:r w:rsidR="000026B2" w:rsidRPr="000026B2">
        <w:rPr>
          <w:rFonts w:ascii="Arial" w:hAnsi="Arial" w:cs="Arial"/>
        </w:rPr>
        <w:t xml:space="preserve"> zavarovanje za odpoved, je treba predložiti kopijo potrdila o </w:t>
      </w:r>
      <w:r w:rsidR="000026B2">
        <w:rPr>
          <w:rFonts w:ascii="Arial" w:hAnsi="Arial" w:cs="Arial"/>
        </w:rPr>
        <w:t>zavarovanju in kopijo potrdila</w:t>
      </w:r>
      <w:r w:rsidR="000026B2" w:rsidRPr="000026B2">
        <w:rPr>
          <w:rFonts w:ascii="Arial" w:hAnsi="Arial" w:cs="Arial"/>
        </w:rPr>
        <w:t xml:space="preserve"> </w:t>
      </w:r>
      <w:r w:rsidR="004854A6">
        <w:rPr>
          <w:rFonts w:ascii="Arial" w:hAnsi="Arial" w:cs="Arial"/>
        </w:rPr>
        <w:t>o plačilu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</w:rPr>
      </w:pPr>
    </w:p>
    <w:p w:rsidR="006771CB" w:rsidRDefault="000026B2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1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osebno vozilo</w:t>
      </w:r>
      <w:r w:rsidR="00C71C1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predložiti je potrebno razdaljo v </w:t>
      </w:r>
      <w:r w:rsidR="00C71C18">
        <w:rPr>
          <w:rFonts w:ascii="Arial" w:hAnsi="Arial" w:cs="Arial"/>
        </w:rPr>
        <w:t>km</w:t>
      </w:r>
      <w:r>
        <w:rPr>
          <w:rFonts w:ascii="Arial" w:hAnsi="Arial" w:cs="Arial"/>
        </w:rPr>
        <w:t>, prevoženo pot in vse račune</w:t>
      </w:r>
      <w:r w:rsidR="00C71C18">
        <w:rPr>
          <w:rFonts w:ascii="Arial" w:hAnsi="Arial" w:cs="Arial"/>
        </w:rPr>
        <w:t xml:space="preserve"> 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6771CB" w:rsidRDefault="000026B2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obroki</w:t>
      </w:r>
      <w:r w:rsidR="00C71C18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nočitve</w:t>
      </w:r>
      <w:r w:rsidR="00C71C1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preložiti je potrebno račune</w:t>
      </w:r>
      <w:r w:rsidR="00C71C18">
        <w:rPr>
          <w:rFonts w:ascii="Arial" w:hAnsi="Arial" w:cs="Arial"/>
        </w:rPr>
        <w:t xml:space="preserve"> 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38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71C18">
        <w:rPr>
          <w:rFonts w:ascii="Arial" w:hAnsi="Arial" w:cs="Arial"/>
          <w:b/>
          <w:bCs/>
          <w:sz w:val="24"/>
          <w:szCs w:val="24"/>
        </w:rPr>
        <w:t xml:space="preserve"> 17 </w:t>
      </w:r>
      <w:r w:rsidR="000026B2">
        <w:rPr>
          <w:rFonts w:ascii="Arial" w:hAnsi="Arial" w:cs="Arial"/>
          <w:b/>
          <w:bCs/>
          <w:sz w:val="24"/>
          <w:szCs w:val="24"/>
        </w:rPr>
        <w:t>Razne določbe</w:t>
      </w:r>
    </w:p>
    <w:p w:rsidR="006771CB" w:rsidRDefault="006771CB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0026B2" w:rsidRDefault="000026B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Za vse zahtevke, ki niso zajeti</w:t>
      </w:r>
      <w:r w:rsidRPr="000026B2">
        <w:rPr>
          <w:rFonts w:ascii="Arial" w:hAnsi="Arial" w:cs="Arial"/>
        </w:rPr>
        <w:t xml:space="preserve"> v sedanjem postopku ali </w:t>
      </w:r>
      <w:r>
        <w:rPr>
          <w:rFonts w:ascii="Arial" w:hAnsi="Arial" w:cs="Arial"/>
        </w:rPr>
        <w:t xml:space="preserve">so </w:t>
      </w:r>
      <w:r w:rsidRPr="000026B2">
        <w:rPr>
          <w:rFonts w:ascii="Arial" w:hAnsi="Arial" w:cs="Arial"/>
        </w:rPr>
        <w:t xml:space="preserve">za druge namene, </w:t>
      </w:r>
      <w:r>
        <w:rPr>
          <w:rFonts w:ascii="Arial" w:hAnsi="Arial" w:cs="Arial"/>
        </w:rPr>
        <w:t>je potrebno pridobiti predhodno odobritev mednarodne</w:t>
      </w:r>
      <w:r w:rsidRPr="000026B2">
        <w:rPr>
          <w:rFonts w:ascii="Arial" w:hAnsi="Arial" w:cs="Arial"/>
        </w:rPr>
        <w:t xml:space="preserve"> blagajne, še preden </w:t>
      </w:r>
      <w:r>
        <w:rPr>
          <w:rFonts w:ascii="Arial" w:hAnsi="Arial" w:cs="Arial"/>
        </w:rPr>
        <w:t>stroški nastanejo</w:t>
      </w:r>
      <w:r w:rsidRPr="000026B2">
        <w:rPr>
          <w:rFonts w:ascii="Arial" w:hAnsi="Arial" w:cs="Arial"/>
        </w:rPr>
        <w:t>.</w:t>
      </w:r>
    </w:p>
    <w:p w:rsidR="000026B2" w:rsidRDefault="000026B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Arial" w:hAnsi="Arial" w:cs="Arial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ED2359" w:rsidRDefault="00ED235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  <w:b/>
          <w:bCs/>
        </w:rPr>
      </w:pPr>
      <w:r w:rsidRPr="00ED2359">
        <w:rPr>
          <w:rFonts w:ascii="Arial" w:hAnsi="Arial" w:cs="Arial"/>
          <w:b/>
          <w:bCs/>
        </w:rPr>
        <w:t xml:space="preserve">Ta postopek za </w:t>
      </w:r>
      <w:r>
        <w:rPr>
          <w:rFonts w:ascii="Arial" w:hAnsi="Arial" w:cs="Arial"/>
          <w:b/>
          <w:bCs/>
        </w:rPr>
        <w:t>potne in nastanitvene stroške</w:t>
      </w:r>
      <w:r w:rsidRPr="00ED2359">
        <w:rPr>
          <w:rFonts w:ascii="Arial" w:hAnsi="Arial" w:cs="Arial"/>
          <w:b/>
          <w:bCs/>
        </w:rPr>
        <w:t xml:space="preserve"> je </w:t>
      </w:r>
      <w:r>
        <w:rPr>
          <w:rFonts w:ascii="Arial" w:hAnsi="Arial" w:cs="Arial"/>
          <w:b/>
          <w:bCs/>
        </w:rPr>
        <w:t xml:space="preserve">sprejel </w:t>
      </w:r>
      <w:r w:rsidRPr="00ED2359">
        <w:rPr>
          <w:rFonts w:ascii="Arial" w:hAnsi="Arial" w:cs="Arial"/>
          <w:b/>
          <w:bCs/>
        </w:rPr>
        <w:t>IEC med IPA svetovn</w:t>
      </w:r>
      <w:r>
        <w:rPr>
          <w:rFonts w:ascii="Arial" w:hAnsi="Arial" w:cs="Arial"/>
          <w:b/>
          <w:bCs/>
        </w:rPr>
        <w:t>im kongresom</w:t>
      </w:r>
      <w:r w:rsidRPr="00ED2359">
        <w:rPr>
          <w:rFonts w:ascii="Arial" w:hAnsi="Arial" w:cs="Arial"/>
          <w:b/>
          <w:bCs/>
        </w:rPr>
        <w:t xml:space="preserve"> na Cipru leta 2015 in je za</w:t>
      </w:r>
      <w:r>
        <w:rPr>
          <w:rFonts w:ascii="Arial" w:hAnsi="Arial" w:cs="Arial"/>
          <w:b/>
          <w:bCs/>
        </w:rPr>
        <w:t>čel veljati 16. oktobra 2015. Ta postopek</w:t>
      </w:r>
      <w:r w:rsidRPr="00ED2359">
        <w:rPr>
          <w:rFonts w:ascii="Arial" w:hAnsi="Arial" w:cs="Arial"/>
          <w:b/>
          <w:bCs/>
        </w:rPr>
        <w:t xml:space="preserve"> nadomešča vse predhodne direktive ali sklepe v zvezi </w:t>
      </w:r>
      <w:r>
        <w:rPr>
          <w:rFonts w:ascii="Arial" w:hAnsi="Arial" w:cs="Arial"/>
          <w:b/>
          <w:bCs/>
        </w:rPr>
        <w:t>s potnimi in nastanitvenimi stroški</w:t>
      </w:r>
      <w:r w:rsidRPr="00ED2359">
        <w:rPr>
          <w:rFonts w:ascii="Arial" w:hAnsi="Arial" w:cs="Arial"/>
          <w:b/>
          <w:bCs/>
        </w:rPr>
        <w:t>.</w:t>
      </w:r>
    </w:p>
    <w:p w:rsidR="00ED2359" w:rsidRDefault="00ED235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  <w:b/>
          <w:bCs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C71C18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Pre</w:t>
      </w:r>
      <w:r w:rsidR="00F44AFA">
        <w:rPr>
          <w:rFonts w:ascii="Arial" w:hAnsi="Arial" w:cs="Arial"/>
          <w:b/>
          <w:bCs/>
        </w:rPr>
        <w:t>dsednik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 xml:space="preserve">:   Pierre-Martin </w:t>
      </w:r>
      <w:proofErr w:type="spellStart"/>
      <w:r>
        <w:rPr>
          <w:rFonts w:ascii="Arial" w:hAnsi="Arial" w:cs="Arial"/>
        </w:rPr>
        <w:t>Moulin</w:t>
      </w:r>
      <w:proofErr w:type="spellEnd"/>
    </w:p>
    <w:p w:rsidR="006771CB" w:rsidRDefault="006771CB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C71C18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General</w:t>
      </w:r>
      <w:r w:rsidR="00F44AFA">
        <w:rPr>
          <w:rFonts w:ascii="Arial" w:hAnsi="Arial" w:cs="Arial"/>
          <w:b/>
          <w:bCs/>
        </w:rPr>
        <w:t>ni sekretar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 xml:space="preserve">:   </w:t>
      </w:r>
      <w:proofErr w:type="spellStart"/>
      <w:r>
        <w:rPr>
          <w:rFonts w:ascii="Arial" w:hAnsi="Arial" w:cs="Arial"/>
        </w:rPr>
        <w:t>Georgios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Katsaropoulos</w:t>
      </w:r>
      <w:proofErr w:type="spellEnd"/>
    </w:p>
    <w:p w:rsidR="006771CB" w:rsidRDefault="00EB7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5CD3C079" wp14:editId="428BC1A4">
            <wp:simplePos x="0" y="0"/>
            <wp:positionH relativeFrom="column">
              <wp:posOffset>-18415</wp:posOffset>
            </wp:positionH>
            <wp:positionV relativeFrom="paragraph">
              <wp:posOffset>5011420</wp:posOffset>
            </wp:positionV>
            <wp:extent cx="5796915" cy="38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069088B3" wp14:editId="71D8DF84">
            <wp:simplePos x="0" y="0"/>
            <wp:positionH relativeFrom="column">
              <wp:posOffset>-18415</wp:posOffset>
            </wp:positionH>
            <wp:positionV relativeFrom="paragraph">
              <wp:posOffset>5058410</wp:posOffset>
            </wp:positionV>
            <wp:extent cx="579691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71CB" w:rsidRDefault="006771CB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C71C18" w:rsidRDefault="00383496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IPA DOKUMENT - POSTOPEK ZA POTNE IN NASTANITVENE STROŠKE</w:t>
      </w:r>
      <w:r w:rsidR="00C71C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C71C18">
        <w:rPr>
          <w:rFonts w:ascii="Arial" w:hAnsi="Arial" w:cs="Arial"/>
          <w:sz w:val="16"/>
          <w:szCs w:val="16"/>
        </w:rPr>
        <w:t xml:space="preserve"> 3</w:t>
      </w:r>
    </w:p>
    <w:sectPr w:rsidR="00C71C18">
      <w:pgSz w:w="11900" w:h="16838"/>
      <w:pgMar w:top="1061" w:right="1400" w:bottom="666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C4"/>
    <w:rsid w:val="000026B2"/>
    <w:rsid w:val="002B5C7F"/>
    <w:rsid w:val="002E3156"/>
    <w:rsid w:val="00346ADB"/>
    <w:rsid w:val="00383496"/>
    <w:rsid w:val="004854A6"/>
    <w:rsid w:val="006771CB"/>
    <w:rsid w:val="00680CE4"/>
    <w:rsid w:val="00A87CD5"/>
    <w:rsid w:val="00AB6339"/>
    <w:rsid w:val="00C71C18"/>
    <w:rsid w:val="00C727F0"/>
    <w:rsid w:val="00E86E3B"/>
    <w:rsid w:val="00EB77C4"/>
    <w:rsid w:val="00ED2359"/>
    <w:rsid w:val="00EF6172"/>
    <w:rsid w:val="00F4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43F2-1588-4D9F-B7CC-A3067395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Dolzan</dc:creator>
  <cp:lastModifiedBy>Dolzan</cp:lastModifiedBy>
  <cp:revision>10</cp:revision>
  <dcterms:created xsi:type="dcterms:W3CDTF">2015-11-10T18:39:00Z</dcterms:created>
  <dcterms:modified xsi:type="dcterms:W3CDTF">2015-11-26T16:13:00Z</dcterms:modified>
</cp:coreProperties>
</file>